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1635E" w14:textId="77777777" w:rsidR="006E53AB" w:rsidRDefault="00AE1A4B">
      <w:pPr>
        <w:spacing w:before="160"/>
        <w:jc w:val="center"/>
        <w:rPr>
          <w:rFonts w:ascii="Avenir" w:eastAsia="Avenir" w:hAnsi="Avenir" w:cs="Avenir"/>
          <w:b/>
          <w:sz w:val="37"/>
          <w:szCs w:val="37"/>
        </w:rPr>
      </w:pPr>
      <w:r>
        <w:rPr>
          <w:rFonts w:ascii="Avenir" w:eastAsia="Avenir" w:hAnsi="Avenir" w:cs="Avenir"/>
          <w:b/>
          <w:sz w:val="37"/>
          <w:szCs w:val="37"/>
        </w:rPr>
        <w:t>Resource List</w:t>
      </w:r>
    </w:p>
    <w:p w14:paraId="7A3DDC7F" w14:textId="4F40B4F5" w:rsidR="006E53AB" w:rsidRPr="00C07B75" w:rsidRDefault="00083896" w:rsidP="00C07B75">
      <w:pPr>
        <w:jc w:val="center"/>
        <w:rPr>
          <w:rFonts w:ascii="Avenir" w:eastAsia="Avenir" w:hAnsi="Avenir" w:cs="Avenir"/>
          <w:color w:val="1155CC"/>
          <w:sz w:val="20"/>
          <w:szCs w:val="20"/>
          <w:u w:val="single"/>
        </w:rPr>
      </w:pPr>
      <w:hyperlink r:id="rId8">
        <w:r w:rsidR="00AE1A4B" w:rsidRPr="00C07B75">
          <w:rPr>
            <w:rFonts w:ascii="Avenir" w:eastAsia="Avenir" w:hAnsi="Avenir" w:cs="Avenir"/>
            <w:color w:val="1155CC"/>
            <w:sz w:val="20"/>
            <w:szCs w:val="20"/>
            <w:u w:val="single"/>
          </w:rPr>
          <w:t>https://drive.google.com/file/d/1bD23LROKKeZrwmQW3psradU9JTz1JBfq/view?usp=sharing</w:t>
        </w:r>
      </w:hyperlink>
    </w:p>
    <w:p w14:paraId="006AE902" w14:textId="7644E7BE" w:rsidR="00094E1F" w:rsidRPr="00C07B75" w:rsidRDefault="00094E1F" w:rsidP="00C07B75">
      <w:pPr>
        <w:jc w:val="center"/>
        <w:rPr>
          <w:rFonts w:ascii="Avenir" w:eastAsia="Avenir" w:hAnsi="Avenir" w:cs="Avenir"/>
          <w:bCs/>
          <w:color w:val="0F22FF"/>
          <w:sz w:val="20"/>
          <w:szCs w:val="20"/>
        </w:rPr>
      </w:pPr>
      <w:r w:rsidRPr="00C07B75">
        <w:rPr>
          <w:rFonts w:ascii="Avenir" w:eastAsia="Avenir" w:hAnsi="Avenir" w:cs="Avenir"/>
          <w:bCs/>
          <w:color w:val="0F22FF"/>
          <w:sz w:val="20"/>
          <w:szCs w:val="20"/>
        </w:rPr>
        <w:t>https://ocaliorg-my.sharepoint.com/:w:/g/personal/cfiller_corp_ocali_org/EczZc-xo_0tKp0-7n5TfGEEBy_dY8ydJPFTFk7qcsFaIkA?e=DcWMox</w:t>
      </w:r>
    </w:p>
    <w:p w14:paraId="3240DBB0" w14:textId="77777777" w:rsidR="006E53AB" w:rsidRPr="00094E1F" w:rsidRDefault="006E53AB">
      <w:pPr>
        <w:pBdr>
          <w:top w:val="nil"/>
          <w:left w:val="nil"/>
          <w:bottom w:val="nil"/>
          <w:right w:val="nil"/>
          <w:between w:val="nil"/>
        </w:pBdr>
        <w:ind w:left="-270" w:right="-270"/>
        <w:rPr>
          <w:rFonts w:ascii="Avenir" w:eastAsia="Avenir" w:hAnsi="Avenir" w:cs="Avenir"/>
          <w:bCs/>
          <w:color w:val="0F22FF"/>
          <w:sz w:val="18"/>
          <w:szCs w:val="18"/>
        </w:rPr>
      </w:pPr>
    </w:p>
    <w:p w14:paraId="7D38C9F9" w14:textId="77777777" w:rsidR="006E53AB" w:rsidRDefault="00AE1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The Journey Website</w:t>
      </w:r>
      <w:r>
        <w:rPr>
          <w:rFonts w:ascii="Avenir" w:eastAsia="Avenir" w:hAnsi="Avenir" w:cs="Avenir"/>
          <w:b/>
        </w:rPr>
        <w:tab/>
      </w:r>
    </w:p>
    <w:p w14:paraId="06A949E6" w14:textId="77777777" w:rsidR="006E53AB" w:rsidRDefault="00AE1A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A series of brief webinars spotlighting transition planning tools and resources</w:t>
      </w:r>
    </w:p>
    <w:p w14:paraId="2784BA86" w14:textId="77777777" w:rsidR="006E53AB" w:rsidRPr="00BE2DC3" w:rsidRDefault="000838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b/>
          <w:bCs/>
          <w:color w:val="1155CC"/>
        </w:rPr>
      </w:pPr>
      <w:hyperlink r:id="rId9">
        <w:r w:rsidR="00AE1A4B">
          <w:rPr>
            <w:rFonts w:ascii="Avenir" w:eastAsia="Avenir" w:hAnsi="Avenir" w:cs="Avenir"/>
            <w:color w:val="1155CC"/>
            <w:u w:val="single"/>
          </w:rPr>
          <w:t>https://ohioemploymentfirst.org/view.php?nav_id=484</w:t>
        </w:r>
      </w:hyperlink>
      <w:r w:rsidR="00AE1A4B">
        <w:rPr>
          <w:rFonts w:ascii="Avenir" w:eastAsia="Avenir" w:hAnsi="Avenir" w:cs="Avenir"/>
          <w:color w:val="1155CC"/>
        </w:rPr>
        <w:br/>
      </w:r>
    </w:p>
    <w:p w14:paraId="29F46279" w14:textId="77777777" w:rsidR="006E53AB" w:rsidRPr="00BE2DC3" w:rsidRDefault="00AE1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b/>
          <w:bCs/>
        </w:rPr>
      </w:pPr>
      <w:r w:rsidRPr="00BE2DC3">
        <w:rPr>
          <w:rFonts w:ascii="Avenir" w:eastAsia="Avenir" w:hAnsi="Avenir" w:cs="Avenir"/>
          <w:b/>
          <w:bCs/>
        </w:rPr>
        <w:t>Definition of Assistive Technology (IDEA 2004 Part 300, B and Part C)</w:t>
      </w:r>
    </w:p>
    <w:p w14:paraId="1F7293DA" w14:textId="77777777" w:rsidR="006E53AB" w:rsidRDefault="000838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</w:rPr>
      </w:pPr>
      <w:hyperlink r:id="rId10">
        <w:r w:rsidR="00AE1A4B">
          <w:rPr>
            <w:rFonts w:ascii="Avenir" w:eastAsia="Avenir" w:hAnsi="Avenir" w:cs="Avenir"/>
            <w:color w:val="1155CC"/>
            <w:u w:val="single"/>
          </w:rPr>
          <w:t>https://citeseerx.ist.psu.edu/viewdoc/download?doi=10.1.1.452.1080&amp;rep=rep1&amp;type=pdf</w:t>
        </w:r>
      </w:hyperlink>
    </w:p>
    <w:p w14:paraId="099EC826" w14:textId="77777777" w:rsidR="006E53AB" w:rsidRDefault="006E53AB">
      <w:p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ind w:left="720"/>
        <w:rPr>
          <w:rFonts w:ascii="Avenir" w:eastAsia="Avenir" w:hAnsi="Avenir" w:cs="Avenir"/>
        </w:rPr>
      </w:pPr>
    </w:p>
    <w:p w14:paraId="2B7104E4" w14:textId="77777777" w:rsidR="006E53AB" w:rsidRDefault="00AE1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Assistive Technology and Accessible Educational Material (</w:t>
      </w:r>
      <w:r>
        <w:rPr>
          <w:rFonts w:ascii="Avenir" w:eastAsia="Avenir" w:hAnsi="Avenir" w:cs="Avenir"/>
          <w:b/>
          <w:color w:val="212529"/>
        </w:rPr>
        <w:t xml:space="preserve">AT&amp;AEM) </w:t>
      </w:r>
    </w:p>
    <w:p w14:paraId="29D56350" w14:textId="77777777" w:rsidR="006E53AB" w:rsidRDefault="00AE1A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This center promotes accessibility and personalization, creates and disseminates accessible materials and offers specialized training and technical assistance</w:t>
      </w:r>
    </w:p>
    <w:p w14:paraId="7A4FCEA6" w14:textId="77777777" w:rsidR="006E53AB" w:rsidRDefault="000838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color w:val="212529"/>
        </w:rPr>
      </w:pPr>
      <w:hyperlink r:id="rId11">
        <w:r w:rsidR="00AE1A4B">
          <w:rPr>
            <w:rFonts w:ascii="Avenir" w:eastAsia="Avenir" w:hAnsi="Avenir" w:cs="Avenir"/>
            <w:color w:val="1155CC"/>
            <w:u w:val="single"/>
          </w:rPr>
          <w:t>https://ataem.org/</w:t>
        </w:r>
      </w:hyperlink>
    </w:p>
    <w:p w14:paraId="62B7A74B" w14:textId="77777777" w:rsidR="006E53AB" w:rsidRDefault="006E53AB">
      <w:p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color w:val="212529"/>
        </w:rPr>
      </w:pPr>
    </w:p>
    <w:p w14:paraId="3A99E527" w14:textId="77777777" w:rsidR="006E53AB" w:rsidRDefault="00AE1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b/>
          <w:color w:val="212529"/>
        </w:rPr>
      </w:pPr>
      <w:r>
        <w:rPr>
          <w:rFonts w:ascii="Avenir" w:eastAsia="Avenir" w:hAnsi="Avenir" w:cs="Avenir"/>
          <w:b/>
          <w:color w:val="212529"/>
        </w:rPr>
        <w:t>AT Assessment Framework</w:t>
      </w:r>
    </w:p>
    <w:p w14:paraId="3CF8DB24" w14:textId="77777777" w:rsidR="006E53AB" w:rsidRDefault="00AE1A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SETT: Student, Environment, Tasks, Tools</w:t>
      </w:r>
    </w:p>
    <w:p w14:paraId="31FBC2FB" w14:textId="77777777" w:rsidR="006E53AB" w:rsidRDefault="00083896">
      <w:pPr>
        <w:widowControl w:val="0"/>
        <w:numPr>
          <w:ilvl w:val="1"/>
          <w:numId w:val="1"/>
        </w:numPr>
        <w:rPr>
          <w:rFonts w:ascii="Avenir" w:eastAsia="Avenir" w:hAnsi="Avenir" w:cs="Avenir"/>
          <w:color w:val="212529"/>
        </w:rPr>
      </w:pPr>
      <w:hyperlink r:id="rId12">
        <w:r w:rsidR="00AE1A4B">
          <w:rPr>
            <w:rFonts w:ascii="Avenir" w:eastAsia="Avenir" w:hAnsi="Avenir" w:cs="Avenir"/>
            <w:color w:val="0563C1"/>
            <w:u w:val="single"/>
          </w:rPr>
          <w:t>www.joyzablala.com</w:t>
        </w:r>
      </w:hyperlink>
    </w:p>
    <w:p w14:paraId="2273D4ED" w14:textId="77777777" w:rsidR="006E53AB" w:rsidRDefault="006E53AB">
      <w:pPr>
        <w:widowControl w:val="0"/>
        <w:rPr>
          <w:rFonts w:ascii="Avenir" w:eastAsia="Avenir" w:hAnsi="Avenir" w:cs="Avenir"/>
        </w:rPr>
      </w:pPr>
    </w:p>
    <w:p w14:paraId="50BC5559" w14:textId="77777777" w:rsidR="006E53AB" w:rsidRPr="00BE2DC3" w:rsidRDefault="00AE1A4B">
      <w:pPr>
        <w:numPr>
          <w:ilvl w:val="0"/>
          <w:numId w:val="1"/>
        </w:numPr>
        <w:rPr>
          <w:rFonts w:ascii="Avenir" w:eastAsia="Avenir" w:hAnsi="Avenir" w:cs="Avenir"/>
          <w:b/>
          <w:bCs/>
        </w:rPr>
      </w:pPr>
      <w:r w:rsidRPr="00BE2DC3">
        <w:rPr>
          <w:rFonts w:ascii="Avenir" w:eastAsia="Avenir" w:hAnsi="Avenir" w:cs="Avenir"/>
          <w:b/>
          <w:bCs/>
        </w:rPr>
        <w:t xml:space="preserve">Assistive Technology Internet Modules (ATIM) </w:t>
      </w:r>
    </w:p>
    <w:p w14:paraId="64231B96" w14:textId="77777777" w:rsidR="006E53AB" w:rsidRDefault="00AE1A4B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ATIM is designed to provide high-quality information and professional development on assistive technology (AT) for educators, professionals, families, persons with disabilities, and others. Includes </w:t>
      </w:r>
      <w:proofErr w:type="gramStart"/>
      <w:r>
        <w:rPr>
          <w:rFonts w:ascii="Avenir" w:eastAsia="Avenir" w:hAnsi="Avenir" w:cs="Avenir"/>
          <w:i/>
        </w:rPr>
        <w:t>An</w:t>
      </w:r>
      <w:proofErr w:type="gramEnd"/>
      <w:r>
        <w:rPr>
          <w:rFonts w:ascii="Avenir" w:eastAsia="Avenir" w:hAnsi="Avenir" w:cs="Avenir"/>
          <w:i/>
        </w:rPr>
        <w:t xml:space="preserve"> Overview of Using the WATI AT Assessment Process</w:t>
      </w:r>
    </w:p>
    <w:p w14:paraId="31E624AE" w14:textId="77777777" w:rsidR="006E53AB" w:rsidRDefault="00083896">
      <w:pPr>
        <w:widowControl w:val="0"/>
        <w:numPr>
          <w:ilvl w:val="1"/>
          <w:numId w:val="1"/>
        </w:numPr>
        <w:shd w:val="clear" w:color="auto" w:fill="FFFFFF"/>
        <w:rPr>
          <w:rFonts w:ascii="Avenir" w:eastAsia="Avenir" w:hAnsi="Avenir" w:cs="Avenir"/>
          <w:color w:val="444444"/>
        </w:rPr>
      </w:pPr>
      <w:hyperlink r:id="rId13">
        <w:r w:rsidR="00AE1A4B">
          <w:rPr>
            <w:rFonts w:ascii="Avenir" w:eastAsia="Avenir" w:hAnsi="Avenir" w:cs="Avenir"/>
            <w:color w:val="0563C1"/>
            <w:u w:val="single"/>
          </w:rPr>
          <w:t>atinternetmodules.org</w:t>
        </w:r>
      </w:hyperlink>
    </w:p>
    <w:p w14:paraId="09E3693C" w14:textId="77777777" w:rsidR="00BE2DC3" w:rsidRDefault="00BE2DC3">
      <w:pPr>
        <w:widowControl w:val="0"/>
        <w:shd w:val="clear" w:color="auto" w:fill="FFFFFF"/>
        <w:rPr>
          <w:rFonts w:ascii="Avenir" w:eastAsia="Avenir" w:hAnsi="Avenir" w:cs="Avenir"/>
          <w:b/>
        </w:rPr>
      </w:pPr>
    </w:p>
    <w:p w14:paraId="31FA7DA5" w14:textId="77777777" w:rsidR="006E53AB" w:rsidRPr="00BE2DC3" w:rsidRDefault="00AE1A4B">
      <w:pPr>
        <w:numPr>
          <w:ilvl w:val="0"/>
          <w:numId w:val="1"/>
        </w:numPr>
        <w:rPr>
          <w:rFonts w:ascii="Avenir" w:eastAsia="Avenir" w:hAnsi="Avenir" w:cs="Avenir"/>
          <w:b/>
          <w:bCs/>
        </w:rPr>
      </w:pPr>
      <w:r w:rsidRPr="00BE2DC3">
        <w:rPr>
          <w:rFonts w:ascii="Avenir" w:eastAsia="Avenir" w:hAnsi="Avenir" w:cs="Avenir"/>
          <w:b/>
          <w:bCs/>
        </w:rPr>
        <w:t>WATI Assessment Process</w:t>
      </w:r>
    </w:p>
    <w:p w14:paraId="71B2F7E8" w14:textId="77777777" w:rsidR="006E53AB" w:rsidRDefault="00083896">
      <w:pPr>
        <w:widowControl w:val="0"/>
        <w:numPr>
          <w:ilvl w:val="1"/>
          <w:numId w:val="1"/>
        </w:numPr>
        <w:rPr>
          <w:rFonts w:ascii="Avenir" w:eastAsia="Avenir" w:hAnsi="Avenir" w:cs="Avenir"/>
          <w:b/>
        </w:rPr>
      </w:pPr>
      <w:hyperlink r:id="rId14">
        <w:r w:rsidR="00AE1A4B">
          <w:rPr>
            <w:rFonts w:ascii="Avenir" w:eastAsia="Avenir" w:hAnsi="Avenir" w:cs="Avenir"/>
            <w:color w:val="0563C1"/>
            <w:u w:val="single"/>
          </w:rPr>
          <w:t>ataem.org/using-the-</w:t>
        </w:r>
        <w:proofErr w:type="spellStart"/>
        <w:r w:rsidR="00AE1A4B">
          <w:rPr>
            <w:rFonts w:ascii="Avenir" w:eastAsia="Avenir" w:hAnsi="Avenir" w:cs="Avenir"/>
            <w:color w:val="0563C1"/>
            <w:u w:val="single"/>
          </w:rPr>
          <w:t>wati</w:t>
        </w:r>
        <w:proofErr w:type="spellEnd"/>
        <w:r w:rsidR="00AE1A4B">
          <w:rPr>
            <w:rFonts w:ascii="Avenir" w:eastAsia="Avenir" w:hAnsi="Avenir" w:cs="Avenir"/>
            <w:color w:val="0563C1"/>
            <w:u w:val="single"/>
          </w:rPr>
          <w:t>-assessment-process</w:t>
        </w:r>
      </w:hyperlink>
    </w:p>
    <w:p w14:paraId="79DD7EBB" w14:textId="77777777" w:rsidR="006E53AB" w:rsidRDefault="006E53AB">
      <w:pPr>
        <w:widowControl w:val="0"/>
        <w:rPr>
          <w:rFonts w:ascii="Avenir" w:eastAsia="Avenir" w:hAnsi="Avenir" w:cs="Avenir"/>
          <w:b/>
        </w:rPr>
      </w:pPr>
    </w:p>
    <w:p w14:paraId="0A19F47E" w14:textId="77777777" w:rsidR="00BE2DC3" w:rsidRPr="00BE2DC3" w:rsidRDefault="00BE2DC3" w:rsidP="00BE2DC3">
      <w:pPr>
        <w:widowControl w:val="0"/>
        <w:ind w:left="108"/>
        <w:rPr>
          <w:rFonts w:ascii="Avenir" w:eastAsia="Avenir" w:hAnsi="Avenir" w:cs="Avenir"/>
          <w:b/>
        </w:rPr>
      </w:pPr>
    </w:p>
    <w:p w14:paraId="4153CB16" w14:textId="283EBE5E" w:rsidR="006E53AB" w:rsidRDefault="00AE1A4B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  <w:color w:val="333333"/>
          <w:highlight w:val="white"/>
        </w:rPr>
        <w:t xml:space="preserve">SIFTS </w:t>
      </w:r>
    </w:p>
    <w:p w14:paraId="46A2EE46" w14:textId="77777777" w:rsidR="006E53AB" w:rsidRDefault="00AE1A4B">
      <w:pPr>
        <w:widowControl w:val="0"/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333333"/>
          <w:highlight w:val="white"/>
        </w:rPr>
        <w:t xml:space="preserve">A web-based tool designed to assist assistive technology (AT) decision-making teams in matching a person’s needs with AT features. </w:t>
      </w:r>
    </w:p>
    <w:p w14:paraId="739BC0C1" w14:textId="77777777" w:rsidR="006E53AB" w:rsidRDefault="00083896">
      <w:pPr>
        <w:widowControl w:val="0"/>
        <w:numPr>
          <w:ilvl w:val="1"/>
          <w:numId w:val="1"/>
        </w:numPr>
        <w:rPr>
          <w:rFonts w:ascii="Avenir" w:eastAsia="Avenir" w:hAnsi="Avenir" w:cs="Avenir"/>
          <w:color w:val="333333"/>
          <w:highlight w:val="white"/>
        </w:rPr>
      </w:pPr>
      <w:hyperlink r:id="rId15">
        <w:r w:rsidR="00AE1A4B">
          <w:rPr>
            <w:rFonts w:ascii="Avenir" w:eastAsia="Avenir" w:hAnsi="Avenir" w:cs="Avenir"/>
            <w:color w:val="1155CC"/>
            <w:highlight w:val="white"/>
            <w:u w:val="single"/>
          </w:rPr>
          <w:t>https://sifts.ocali.org/</w:t>
        </w:r>
      </w:hyperlink>
    </w:p>
    <w:p w14:paraId="15AFB3F6" w14:textId="77777777" w:rsidR="006E53AB" w:rsidRDefault="006E53AB">
      <w:pPr>
        <w:widowControl w:val="0"/>
        <w:rPr>
          <w:rFonts w:ascii="Avenir" w:eastAsia="Avenir" w:hAnsi="Avenir" w:cs="Avenir"/>
          <w:color w:val="333333"/>
          <w:highlight w:val="white"/>
        </w:rPr>
      </w:pPr>
    </w:p>
    <w:p w14:paraId="1097924D" w14:textId="77777777" w:rsidR="006E53AB" w:rsidRPr="00BE2DC3" w:rsidRDefault="00AE1A4B">
      <w:pPr>
        <w:widowControl w:val="0"/>
        <w:numPr>
          <w:ilvl w:val="0"/>
          <w:numId w:val="1"/>
        </w:numPr>
        <w:spacing w:line="216" w:lineRule="auto"/>
        <w:rPr>
          <w:rFonts w:ascii="Avenir" w:eastAsia="Avenir" w:hAnsi="Avenir" w:cs="Avenir"/>
          <w:b/>
          <w:bCs/>
          <w:highlight w:val="white"/>
        </w:rPr>
      </w:pPr>
      <w:r w:rsidRPr="00BE2DC3">
        <w:rPr>
          <w:rFonts w:ascii="Avenir" w:eastAsia="Avenir" w:hAnsi="Avenir" w:cs="Avenir"/>
          <w:b/>
          <w:bCs/>
        </w:rPr>
        <w:t>Tech Matrix</w:t>
      </w:r>
    </w:p>
    <w:p w14:paraId="21D454B6" w14:textId="77777777" w:rsidR="006E53AB" w:rsidRDefault="00AE1A4B">
      <w:pPr>
        <w:widowControl w:val="0"/>
        <w:numPr>
          <w:ilvl w:val="1"/>
          <w:numId w:val="1"/>
        </w:numPr>
        <w:spacing w:line="21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Searchable database of </w:t>
      </w:r>
      <w:r>
        <w:rPr>
          <w:rFonts w:ascii="Avenir" w:eastAsia="Avenir" w:hAnsi="Avenir" w:cs="Avenir"/>
          <w:b/>
        </w:rPr>
        <w:t xml:space="preserve">hundreds of products </w:t>
      </w:r>
      <w:r>
        <w:rPr>
          <w:rFonts w:ascii="Avenir" w:eastAsia="Avenir" w:hAnsi="Avenir" w:cs="Avenir"/>
        </w:rPr>
        <w:t>using extensive criteria tailored to assistive and educational technologies</w:t>
      </w:r>
    </w:p>
    <w:p w14:paraId="69C2A18E" w14:textId="77777777" w:rsidR="006E53AB" w:rsidRDefault="00083896">
      <w:pPr>
        <w:widowControl w:val="0"/>
        <w:numPr>
          <w:ilvl w:val="1"/>
          <w:numId w:val="1"/>
        </w:numPr>
        <w:spacing w:line="216" w:lineRule="auto"/>
        <w:rPr>
          <w:rFonts w:ascii="Avenir" w:eastAsia="Avenir" w:hAnsi="Avenir" w:cs="Avenir"/>
        </w:rPr>
      </w:pPr>
      <w:hyperlink r:id="rId16">
        <w:r w:rsidR="00AE1A4B">
          <w:rPr>
            <w:rFonts w:ascii="Avenir" w:eastAsia="Avenir" w:hAnsi="Avenir" w:cs="Avenir"/>
            <w:color w:val="1155CC"/>
            <w:u w:val="single"/>
          </w:rPr>
          <w:t>https://techmatrix.org</w:t>
        </w:r>
      </w:hyperlink>
    </w:p>
    <w:p w14:paraId="6ABCC3D0" w14:textId="77777777" w:rsidR="006E53AB" w:rsidRDefault="006E53AB">
      <w:pPr>
        <w:widowControl w:val="0"/>
        <w:spacing w:line="216" w:lineRule="auto"/>
        <w:ind w:left="720"/>
        <w:rPr>
          <w:rFonts w:ascii="Avenir" w:eastAsia="Avenir" w:hAnsi="Avenir" w:cs="Avenir"/>
        </w:rPr>
      </w:pPr>
    </w:p>
    <w:p w14:paraId="66B0ECBC" w14:textId="77777777" w:rsidR="006E53AB" w:rsidRDefault="00AE1A4B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AT Lending Libraries</w:t>
      </w:r>
    </w:p>
    <w:p w14:paraId="2C76D0E6" w14:textId="77777777" w:rsidR="006E53AB" w:rsidRDefault="00AE1A4B">
      <w:pPr>
        <w:widowControl w:val="0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venir" w:eastAsia="Avenir" w:hAnsi="Avenir" w:cs="Avenir"/>
        </w:rPr>
        <w:t>State Department of Education</w:t>
      </w:r>
    </w:p>
    <w:p w14:paraId="6538D0E8" w14:textId="77777777" w:rsidR="006E53AB" w:rsidRDefault="00083896">
      <w:pPr>
        <w:widowControl w:val="0"/>
        <w:numPr>
          <w:ilvl w:val="2"/>
          <w:numId w:val="1"/>
        </w:numPr>
        <w:rPr>
          <w:rFonts w:ascii="Arial" w:eastAsia="Arial" w:hAnsi="Arial" w:cs="Arial"/>
          <w:color w:val="211D1E"/>
        </w:rPr>
      </w:pPr>
      <w:hyperlink r:id="rId17">
        <w:r w:rsidR="00AE1A4B">
          <w:rPr>
            <w:rFonts w:ascii="Avenir" w:eastAsia="Avenir" w:hAnsi="Avenir" w:cs="Avenir"/>
            <w:color w:val="0563C1"/>
            <w:u w:val="single"/>
          </w:rPr>
          <w:t>www.ocali.org/project/lending_library</w:t>
        </w:r>
      </w:hyperlink>
    </w:p>
    <w:p w14:paraId="4FB34DD0" w14:textId="77777777" w:rsidR="006E53AB" w:rsidRDefault="00AE1A4B">
      <w:pPr>
        <w:widowControl w:val="0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venir" w:eastAsia="Avenir" w:hAnsi="Avenir" w:cs="Avenir"/>
        </w:rPr>
        <w:t>State Tech Act Programs</w:t>
      </w:r>
    </w:p>
    <w:p w14:paraId="2CBD163B" w14:textId="77777777" w:rsidR="006E53AB" w:rsidRDefault="00083896">
      <w:pPr>
        <w:widowControl w:val="0"/>
        <w:numPr>
          <w:ilvl w:val="2"/>
          <w:numId w:val="1"/>
        </w:numPr>
        <w:rPr>
          <w:rFonts w:ascii="Arial" w:eastAsia="Arial" w:hAnsi="Arial" w:cs="Arial"/>
          <w:color w:val="211D1E"/>
        </w:rPr>
      </w:pPr>
      <w:hyperlink r:id="rId18">
        <w:r w:rsidR="00AE1A4B">
          <w:rPr>
            <w:rFonts w:ascii="Avenir" w:eastAsia="Avenir" w:hAnsi="Avenir" w:cs="Avenir"/>
            <w:color w:val="0563C1"/>
            <w:u w:val="single"/>
          </w:rPr>
          <w:t>www.ataporg.org/states.html</w:t>
        </w:r>
      </w:hyperlink>
    </w:p>
    <w:p w14:paraId="6D0A9DF6" w14:textId="77777777" w:rsidR="006E53AB" w:rsidRDefault="00AE1A4B">
      <w:pPr>
        <w:widowControl w:val="0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venir" w:eastAsia="Avenir" w:hAnsi="Avenir" w:cs="Avenir"/>
        </w:rPr>
        <w:t>Regional Specialty Libraries</w:t>
      </w:r>
    </w:p>
    <w:p w14:paraId="4B5ADFFA" w14:textId="77777777" w:rsidR="006E53AB" w:rsidRDefault="00083896">
      <w:pPr>
        <w:widowControl w:val="0"/>
        <w:numPr>
          <w:ilvl w:val="2"/>
          <w:numId w:val="1"/>
        </w:numPr>
        <w:rPr>
          <w:rFonts w:ascii="Arial" w:eastAsia="Arial" w:hAnsi="Arial" w:cs="Arial"/>
          <w:color w:val="211D1E"/>
        </w:rPr>
      </w:pPr>
      <w:hyperlink r:id="rId19">
        <w:r w:rsidR="00AE1A4B">
          <w:rPr>
            <w:rFonts w:ascii="Avenir" w:eastAsia="Avenir" w:hAnsi="Avenir" w:cs="Avenir"/>
            <w:color w:val="0563C1"/>
            <w:u w:val="single"/>
          </w:rPr>
          <w:t>https://ddc.ohio.gov/Resource-Library/Technology-Lending-Programs-Guide</w:t>
        </w:r>
      </w:hyperlink>
    </w:p>
    <w:p w14:paraId="784F4C2A" w14:textId="77777777" w:rsidR="006E53AB" w:rsidRDefault="006E53AB">
      <w:pPr>
        <w:widowControl w:val="0"/>
        <w:rPr>
          <w:rFonts w:ascii="Avenir" w:eastAsia="Avenir" w:hAnsi="Avenir" w:cs="Avenir"/>
          <w:b/>
          <w:color w:val="333333"/>
          <w:highlight w:val="white"/>
        </w:rPr>
      </w:pPr>
    </w:p>
    <w:p w14:paraId="1529D900" w14:textId="77777777" w:rsidR="006E53AB" w:rsidRDefault="00AE1A4B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Quality Indicators for AT Assessment</w:t>
      </w:r>
    </w:p>
    <w:p w14:paraId="0176A4A7" w14:textId="77777777" w:rsidR="006E53AB" w:rsidRDefault="00AE1A4B">
      <w:pPr>
        <w:widowControl w:val="0"/>
        <w:numPr>
          <w:ilvl w:val="1"/>
          <w:numId w:val="1"/>
        </w:numPr>
        <w:rPr>
          <w:rFonts w:ascii="Avenir" w:eastAsia="Avenir" w:hAnsi="Avenir" w:cs="Avenir"/>
          <w:color w:val="333333"/>
          <w:highlight w:val="white"/>
        </w:rPr>
      </w:pPr>
      <w:r>
        <w:rPr>
          <w:rFonts w:ascii="Avenir" w:eastAsia="Avenir" w:hAnsi="Avenir" w:cs="Avenir"/>
        </w:rPr>
        <w:t xml:space="preserve">Indicator 6:AT in Transition </w:t>
      </w:r>
    </w:p>
    <w:p w14:paraId="3F97515E" w14:textId="77777777" w:rsidR="006E53AB" w:rsidRDefault="00083896">
      <w:pPr>
        <w:widowControl w:val="0"/>
        <w:numPr>
          <w:ilvl w:val="2"/>
          <w:numId w:val="1"/>
        </w:numPr>
        <w:rPr>
          <w:rFonts w:ascii="Avenir" w:eastAsia="Avenir" w:hAnsi="Avenir" w:cs="Avenir"/>
          <w:color w:val="333333"/>
          <w:highlight w:val="white"/>
        </w:rPr>
      </w:pPr>
      <w:hyperlink r:id="rId20">
        <w:r w:rsidR="00AE1A4B">
          <w:rPr>
            <w:rFonts w:ascii="Avenir" w:eastAsia="Avenir" w:hAnsi="Avenir" w:cs="Avenir"/>
            <w:color w:val="1155CC"/>
            <w:u w:val="single"/>
          </w:rPr>
          <w:t>https://qiat.org/indicators/indicator-6-at-in-transition/</w:t>
        </w:r>
      </w:hyperlink>
    </w:p>
    <w:p w14:paraId="2B194D8E" w14:textId="77777777" w:rsidR="006E53AB" w:rsidRDefault="00083896">
      <w:pPr>
        <w:widowControl w:val="0"/>
        <w:numPr>
          <w:ilvl w:val="2"/>
          <w:numId w:val="1"/>
        </w:numPr>
        <w:ind w:right="-180"/>
        <w:rPr>
          <w:rFonts w:ascii="Avenir" w:eastAsia="Avenir" w:hAnsi="Avenir" w:cs="Avenir"/>
          <w:color w:val="333333"/>
          <w:highlight w:val="white"/>
        </w:rPr>
      </w:pPr>
      <w:hyperlink r:id="rId21">
        <w:r w:rsidR="00AE1A4B">
          <w:rPr>
            <w:rFonts w:ascii="Avenir" w:eastAsia="Avenir" w:hAnsi="Avenir" w:cs="Avenir"/>
            <w:color w:val="1155CC"/>
            <w:u w:val="single"/>
          </w:rPr>
          <w:t>https://autisminternetmodules.org/up_doc/QIAT_Indicator_Transition.pdf</w:t>
        </w:r>
      </w:hyperlink>
    </w:p>
    <w:p w14:paraId="04C10DB1" w14:textId="77777777" w:rsidR="006E53AB" w:rsidRDefault="006E53AB">
      <w:pPr>
        <w:widowControl w:val="0"/>
        <w:ind w:left="1440" w:right="-270"/>
        <w:rPr>
          <w:rFonts w:ascii="Avenir" w:eastAsia="Avenir" w:hAnsi="Avenir" w:cs="Avenir"/>
        </w:rPr>
      </w:pPr>
    </w:p>
    <w:p w14:paraId="7D36EF40" w14:textId="77777777" w:rsidR="006E53AB" w:rsidRDefault="00AE1A4B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DD Council Sponsored Grant Activities</w:t>
      </w:r>
    </w:p>
    <w:p w14:paraId="4A1533B4" w14:textId="055BEB72" w:rsidR="00BE2DC3" w:rsidRPr="00C07B75" w:rsidRDefault="00083896" w:rsidP="00C07B75">
      <w:pPr>
        <w:widowControl w:val="0"/>
        <w:numPr>
          <w:ilvl w:val="1"/>
          <w:numId w:val="1"/>
        </w:numPr>
        <w:rPr>
          <w:rFonts w:ascii="Avenir" w:eastAsia="Avenir" w:hAnsi="Avenir" w:cs="Avenir"/>
        </w:rPr>
      </w:pPr>
      <w:hyperlink r:id="rId22">
        <w:r w:rsidR="00AE1A4B">
          <w:rPr>
            <w:rFonts w:ascii="Avenir" w:eastAsia="Avenir" w:hAnsi="Avenir" w:cs="Avenir"/>
            <w:color w:val="0563C1"/>
            <w:u w:val="single"/>
          </w:rPr>
          <w:t>https://ataem.org/at-special-projects-and-grants</w:t>
        </w:r>
      </w:hyperlink>
    </w:p>
    <w:p w14:paraId="430E19DE" w14:textId="77777777" w:rsidR="00BE2DC3" w:rsidRDefault="00BE2DC3">
      <w:pPr>
        <w:widowControl w:val="0"/>
        <w:shd w:val="clear" w:color="auto" w:fill="FFFFFF"/>
        <w:rPr>
          <w:rFonts w:ascii="Avenir" w:eastAsia="Avenir" w:hAnsi="Avenir" w:cs="Avenir"/>
        </w:rPr>
      </w:pPr>
    </w:p>
    <w:p w14:paraId="0B33D193" w14:textId="77777777" w:rsidR="006E53AB" w:rsidRDefault="00AE1A4B">
      <w:pPr>
        <w:widowControl w:val="0"/>
        <w:numPr>
          <w:ilvl w:val="0"/>
          <w:numId w:val="1"/>
        </w:numPr>
        <w:shd w:val="clear" w:color="auto" w:fill="FFFFFF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i/>
          <w:color w:val="201F1E"/>
          <w:highlight w:val="white"/>
        </w:rPr>
        <w:t>Trauma and The Youth with Complex Support Needs</w:t>
      </w:r>
    </w:p>
    <w:p w14:paraId="5DFBA4A8" w14:textId="0B0B9ADE" w:rsidR="006E53AB" w:rsidRDefault="00BE2DC3">
      <w:pPr>
        <w:widowControl w:val="0"/>
        <w:numPr>
          <w:ilvl w:val="1"/>
          <w:numId w:val="1"/>
        </w:numPr>
        <w:shd w:val="clear" w:color="auto" w:fill="FFFFFF"/>
        <w:rPr>
          <w:rFonts w:ascii="Avenir" w:eastAsia="Avenir" w:hAnsi="Avenir" w:cs="Avenir"/>
          <w:b/>
          <w:i/>
          <w:color w:val="201F1E"/>
          <w:highlight w:val="white"/>
        </w:rPr>
      </w:pPr>
      <w:r>
        <w:rPr>
          <w:rFonts w:ascii="Avenir" w:eastAsia="Avenir" w:hAnsi="Avenir" w:cs="Avenir"/>
          <w:b/>
          <w:i/>
          <w:color w:val="201F1E"/>
          <w:highlight w:val="white"/>
        </w:rPr>
        <w:t>Monday,</w:t>
      </w:r>
      <w:r w:rsidR="00AE1A4B">
        <w:rPr>
          <w:rFonts w:ascii="Avenir" w:eastAsia="Avenir" w:hAnsi="Avenir" w:cs="Avenir"/>
          <w:b/>
          <w:i/>
          <w:color w:val="201F1E"/>
          <w:highlight w:val="white"/>
        </w:rPr>
        <w:t xml:space="preserve"> April 19, 2021 @ 2:30</w:t>
      </w:r>
    </w:p>
    <w:p w14:paraId="02EFB787" w14:textId="5CFEC2A3" w:rsidR="006E53AB" w:rsidRPr="00C07B75" w:rsidRDefault="00AE1A4B" w:rsidP="00C07B75">
      <w:pPr>
        <w:widowControl w:val="0"/>
        <w:numPr>
          <w:ilvl w:val="1"/>
          <w:numId w:val="1"/>
        </w:numPr>
        <w:shd w:val="clear" w:color="auto" w:fill="FFFFFF"/>
        <w:rPr>
          <w:rFonts w:ascii="Avenir" w:eastAsia="Avenir" w:hAnsi="Avenir" w:cs="Avenir"/>
          <w:b/>
          <w:i/>
          <w:color w:val="201F1E"/>
          <w:highlight w:val="white"/>
        </w:rPr>
      </w:pPr>
      <w:r>
        <w:rPr>
          <w:rFonts w:ascii="Avenir" w:eastAsia="Avenir" w:hAnsi="Avenir" w:cs="Avenir"/>
          <w:b/>
          <w:i/>
          <w:color w:val="201F1E"/>
          <w:highlight w:val="white"/>
        </w:rPr>
        <w:t xml:space="preserve">Register now @ </w:t>
      </w:r>
      <w:hyperlink r:id="rId23">
        <w:r>
          <w:rPr>
            <w:rFonts w:ascii="Avenir" w:eastAsia="Avenir" w:hAnsi="Avenir" w:cs="Avenir"/>
            <w:color w:val="1155CC"/>
            <w:u w:val="single"/>
          </w:rPr>
          <w:t>https://zoom.us/webinar/register/WN_8VVQHfsXSAWc2-W2TU6KNw</w:t>
        </w:r>
      </w:hyperlink>
    </w:p>
    <w:sectPr w:rsidR="006E53AB" w:rsidRPr="00C07B75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A917F" w14:textId="77777777" w:rsidR="00083896" w:rsidRDefault="00083896">
      <w:r>
        <w:separator/>
      </w:r>
    </w:p>
  </w:endnote>
  <w:endnote w:type="continuationSeparator" w:id="0">
    <w:p w14:paraId="6CCD4507" w14:textId="77777777" w:rsidR="00083896" w:rsidRDefault="0008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venir">
    <w:altName w:val="Avenir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02D17" w14:textId="77777777" w:rsidR="006E53AB" w:rsidRDefault="00083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color w:val="000000"/>
        <w:sz w:val="18"/>
        <w:szCs w:val="18"/>
      </w:rPr>
    </w:pPr>
    <w:hyperlink r:id="rId1">
      <w:r w:rsidR="00AE1A4B">
        <w:rPr>
          <w:rFonts w:ascii="Avenir" w:eastAsia="Avenir" w:hAnsi="Avenir" w:cs="Avenir"/>
          <w:color w:val="0000FF"/>
          <w:sz w:val="18"/>
          <w:szCs w:val="18"/>
          <w:u w:val="single"/>
        </w:rPr>
        <w:t>www.ohioemploymentfirst.org</w:t>
      </w:r>
    </w:hyperlink>
    <w:r w:rsidR="00AE1A4B">
      <w:rPr>
        <w:rFonts w:ascii="Avenir" w:eastAsia="Avenir" w:hAnsi="Avenir" w:cs="Avenir"/>
        <w:color w:val="000000"/>
        <w:sz w:val="18"/>
        <w:szCs w:val="18"/>
      </w:rPr>
      <w:t xml:space="preserve">. </w:t>
    </w:r>
  </w:p>
  <w:p w14:paraId="19CE9F21" w14:textId="77777777" w:rsidR="006E53AB" w:rsidRDefault="00AE1A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i/>
        <w:sz w:val="18"/>
        <w:szCs w:val="18"/>
      </w:rPr>
    </w:pPr>
    <w:r>
      <w:rPr>
        <w:rFonts w:ascii="Avenir" w:eastAsia="Avenir" w:hAnsi="Avenir" w:cs="Avenir"/>
        <w:i/>
        <w:color w:val="000000"/>
        <w:sz w:val="18"/>
        <w:szCs w:val="18"/>
      </w:rPr>
      <w:t>The Journey</w:t>
    </w:r>
  </w:p>
  <w:p w14:paraId="26BB6B50" w14:textId="77777777" w:rsidR="006E53AB" w:rsidRDefault="00AE1A4B">
    <w:pPr>
      <w:ind w:left="-270" w:right="-270"/>
      <w:jc w:val="center"/>
      <w:rPr>
        <w:rFonts w:ascii="Avenir" w:eastAsia="Avenir" w:hAnsi="Avenir" w:cs="Avenir"/>
      </w:rPr>
    </w:pPr>
    <w:r>
      <w:rPr>
        <w:rFonts w:ascii="Avenir" w:eastAsia="Avenir" w:hAnsi="Avenir" w:cs="Avenir"/>
      </w:rPr>
      <w:t xml:space="preserve">Questions or clarifications: </w:t>
    </w:r>
  </w:p>
  <w:p w14:paraId="7F10A9FC" w14:textId="77777777" w:rsidR="006E53AB" w:rsidRDefault="00AE1A4B">
    <w:pPr>
      <w:ind w:left="-270" w:right="-270"/>
      <w:jc w:val="center"/>
      <w:rPr>
        <w:rFonts w:ascii="Avenir" w:eastAsia="Avenir" w:hAnsi="Avenir" w:cs="Avenir"/>
      </w:rPr>
    </w:pPr>
    <w:r>
      <w:rPr>
        <w:rFonts w:ascii="Avenir" w:eastAsia="Avenir" w:hAnsi="Avenir" w:cs="Avenir"/>
      </w:rPr>
      <w:t>Email Chris Filler (</w:t>
    </w:r>
    <w:hyperlink r:id="rId2">
      <w:r>
        <w:rPr>
          <w:rFonts w:ascii="Avenir" w:eastAsia="Avenir" w:hAnsi="Avenir" w:cs="Avenir"/>
          <w:u w:val="single"/>
        </w:rPr>
        <w:t>Chris_filler@ocali.org</w:t>
      </w:r>
    </w:hyperlink>
    <w:r>
      <w:rPr>
        <w:rFonts w:ascii="Avenir" w:eastAsia="Avenir" w:hAnsi="Avenir" w:cs="Avenir"/>
      </w:rPr>
      <w:t xml:space="preserve">) </w:t>
    </w:r>
  </w:p>
  <w:p w14:paraId="3D562527" w14:textId="77777777" w:rsidR="006E53AB" w:rsidRDefault="006E53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019A1" w14:textId="77777777" w:rsidR="00083896" w:rsidRDefault="00083896">
      <w:r>
        <w:separator/>
      </w:r>
    </w:p>
  </w:footnote>
  <w:footnote w:type="continuationSeparator" w:id="0">
    <w:p w14:paraId="09F4BE1C" w14:textId="77777777" w:rsidR="00083896" w:rsidRDefault="0008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11DE0" w14:textId="77777777" w:rsidR="006E53AB" w:rsidRDefault="00AE1A4B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eastAsia="Avenir" w:hAnsi="Avenir" w:cs="Avenir"/>
        <w:b/>
        <w:sz w:val="25"/>
        <w:szCs w:val="2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E96782" wp14:editId="0C440349">
          <wp:simplePos x="0" y="0"/>
          <wp:positionH relativeFrom="column">
            <wp:posOffset>2542540</wp:posOffset>
          </wp:positionH>
          <wp:positionV relativeFrom="paragraph">
            <wp:posOffset>-257175</wp:posOffset>
          </wp:positionV>
          <wp:extent cx="1270000" cy="638175"/>
          <wp:effectExtent l="12700" t="12700" r="12700" b="9525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00" cy="638175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3E1A2" w14:textId="77777777" w:rsidR="006E53AB" w:rsidRDefault="006E53AB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eastAsia="Avenir" w:hAnsi="Avenir" w:cs="Avenir"/>
        <w:b/>
        <w:sz w:val="25"/>
        <w:szCs w:val="25"/>
      </w:rPr>
    </w:pPr>
  </w:p>
  <w:p w14:paraId="5613D3B9" w14:textId="77777777" w:rsidR="006E53AB" w:rsidRDefault="00AE1A4B">
    <w:pPr>
      <w:pBdr>
        <w:top w:val="nil"/>
        <w:left w:val="nil"/>
        <w:bottom w:val="nil"/>
        <w:right w:val="nil"/>
        <w:between w:val="nil"/>
      </w:pBdr>
      <w:spacing w:before="160"/>
      <w:ind w:left="-450" w:right="-270"/>
      <w:jc w:val="center"/>
      <w:rPr>
        <w:rFonts w:ascii="Avenir" w:eastAsia="Avenir" w:hAnsi="Avenir" w:cs="Avenir"/>
        <w:b/>
        <w:color w:val="000000"/>
        <w:sz w:val="39"/>
        <w:szCs w:val="39"/>
      </w:rPr>
    </w:pPr>
    <w:r>
      <w:rPr>
        <w:rFonts w:ascii="Avenir" w:eastAsia="Avenir" w:hAnsi="Avenir" w:cs="Avenir"/>
        <w:b/>
        <w:sz w:val="39"/>
        <w:szCs w:val="39"/>
      </w:rPr>
      <w:t>Assistive Technology and the Youth with Complex Needs</w:t>
    </w:r>
  </w:p>
  <w:p w14:paraId="51AE522C" w14:textId="77777777" w:rsidR="006E53AB" w:rsidRDefault="00AE1A4B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eastAsia="Avenir" w:hAnsi="Avenir" w:cs="Avenir"/>
        <w:b/>
        <w:sz w:val="29"/>
        <w:szCs w:val="29"/>
      </w:rPr>
    </w:pPr>
    <w:r>
      <w:rPr>
        <w:rFonts w:ascii="Avenir" w:eastAsia="Avenir" w:hAnsi="Avenir" w:cs="Avenir"/>
        <w:b/>
        <w:i/>
        <w:sz w:val="25"/>
        <w:szCs w:val="25"/>
      </w:rPr>
      <w:t>March 22,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B7449"/>
    <w:multiLevelType w:val="multilevel"/>
    <w:tmpl w:val="EC3670D0"/>
    <w:lvl w:ilvl="0">
      <w:start w:val="1"/>
      <w:numFmt w:val="decimal"/>
      <w:lvlText w:val="%1."/>
      <w:lvlJc w:val="left"/>
      <w:pPr>
        <w:ind w:left="108" w:hanging="360"/>
      </w:pPr>
    </w:lvl>
    <w:lvl w:ilvl="1">
      <w:start w:val="1"/>
      <w:numFmt w:val="bullet"/>
      <w:lvlText w:val="○"/>
      <w:lvlJc w:val="left"/>
      <w:pPr>
        <w:ind w:left="828" w:hanging="360"/>
      </w:pPr>
    </w:lvl>
    <w:lvl w:ilvl="2">
      <w:start w:val="1"/>
      <w:numFmt w:val="lowerRoman"/>
      <w:lvlText w:val="%3."/>
      <w:lvlJc w:val="right"/>
      <w:pPr>
        <w:ind w:left="1548" w:hanging="180"/>
      </w:pPr>
    </w:lvl>
    <w:lvl w:ilvl="3">
      <w:start w:val="1"/>
      <w:numFmt w:val="decimal"/>
      <w:lvlText w:val="%4."/>
      <w:lvlJc w:val="left"/>
      <w:pPr>
        <w:ind w:left="2268" w:hanging="360"/>
      </w:pPr>
    </w:lvl>
    <w:lvl w:ilvl="4">
      <w:start w:val="1"/>
      <w:numFmt w:val="lowerLetter"/>
      <w:lvlText w:val="%5."/>
      <w:lvlJc w:val="left"/>
      <w:pPr>
        <w:ind w:left="2988" w:hanging="360"/>
      </w:pPr>
    </w:lvl>
    <w:lvl w:ilvl="5">
      <w:start w:val="1"/>
      <w:numFmt w:val="lowerRoman"/>
      <w:lvlText w:val="%6."/>
      <w:lvlJc w:val="right"/>
      <w:pPr>
        <w:ind w:left="3708" w:hanging="180"/>
      </w:pPr>
    </w:lvl>
    <w:lvl w:ilvl="6">
      <w:start w:val="1"/>
      <w:numFmt w:val="decimal"/>
      <w:lvlText w:val="%7."/>
      <w:lvlJc w:val="left"/>
      <w:pPr>
        <w:ind w:left="4428" w:hanging="360"/>
      </w:pPr>
    </w:lvl>
    <w:lvl w:ilvl="7">
      <w:start w:val="1"/>
      <w:numFmt w:val="lowerLetter"/>
      <w:lvlText w:val="%8."/>
      <w:lvlJc w:val="left"/>
      <w:pPr>
        <w:ind w:left="5148" w:hanging="360"/>
      </w:pPr>
    </w:lvl>
    <w:lvl w:ilvl="8">
      <w:start w:val="1"/>
      <w:numFmt w:val="lowerRoman"/>
      <w:lvlText w:val="%9."/>
      <w:lvlJc w:val="right"/>
      <w:pPr>
        <w:ind w:left="5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AB"/>
    <w:rsid w:val="00083896"/>
    <w:rsid w:val="00094E1F"/>
    <w:rsid w:val="006E53AB"/>
    <w:rsid w:val="00AE1A4B"/>
    <w:rsid w:val="00BE2DC3"/>
    <w:rsid w:val="00C0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B3E7E"/>
  <w15:docId w15:val="{016F6975-3D40-B744-A921-90638C91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C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7C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9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053"/>
  </w:style>
  <w:style w:type="paragraph" w:styleId="Footer">
    <w:name w:val="footer"/>
    <w:basedOn w:val="Normal"/>
    <w:link w:val="Foot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053"/>
  </w:style>
  <w:style w:type="paragraph" w:styleId="NormalWeb">
    <w:name w:val="Normal (Web)"/>
    <w:basedOn w:val="Normal"/>
    <w:uiPriority w:val="99"/>
    <w:unhideWhenUsed/>
    <w:rsid w:val="000800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7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C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7C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keep-capturesub-title">
    <w:name w:val="keep-capture__sub-title"/>
    <w:basedOn w:val="Normal"/>
    <w:rsid w:val="00057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7C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rosubtitle">
    <w:name w:val="hero__subtitle"/>
    <w:basedOn w:val="Normal"/>
    <w:rsid w:val="00057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196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99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D23LROKKeZrwmQW3psradU9JTz1JBfq/view?usp=sharing" TargetMode="External"/><Relationship Id="rId13" Type="http://schemas.openxmlformats.org/officeDocument/2006/relationships/hyperlink" Target="https://atinternetmodules.org/" TargetMode="External"/><Relationship Id="rId18" Type="http://schemas.openxmlformats.org/officeDocument/2006/relationships/hyperlink" Target="http://www.ataporg.org/states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utisminternetmodules.org/up_doc/QIAT_Indicator_Transition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oyzablala.com" TargetMode="External"/><Relationship Id="rId17" Type="http://schemas.openxmlformats.org/officeDocument/2006/relationships/hyperlink" Target="http://www.ocali.org/project/lending_library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echmatrix.org" TargetMode="External"/><Relationship Id="rId20" Type="http://schemas.openxmlformats.org/officeDocument/2006/relationships/hyperlink" Target="https://qiat.org/indicators/indicator-6-at-in-transi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aem.org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ifts.ocali.org/" TargetMode="External"/><Relationship Id="rId23" Type="http://schemas.openxmlformats.org/officeDocument/2006/relationships/hyperlink" Target="https://zoom.us/webinar/register/WN_8VVQHfsXSAWc2-W2TU6KNw" TargetMode="External"/><Relationship Id="rId10" Type="http://schemas.openxmlformats.org/officeDocument/2006/relationships/hyperlink" Target="https://citeseerx.ist.psu.edu/viewdoc/download?doi=10.1.1.452.1080&amp;rep=rep1&amp;type=pdf" TargetMode="External"/><Relationship Id="rId19" Type="http://schemas.openxmlformats.org/officeDocument/2006/relationships/hyperlink" Target="https://ddc.ohio.gov/Resource-Library/Technology-Lending-Programs-Gu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ioemploymentfirst.org/view.php?nav_id=484" TargetMode="External"/><Relationship Id="rId14" Type="http://schemas.openxmlformats.org/officeDocument/2006/relationships/hyperlink" Target="http://ataem.org/using-the-wati-assessment-process" TargetMode="External"/><Relationship Id="rId22" Type="http://schemas.openxmlformats.org/officeDocument/2006/relationships/hyperlink" Target="https://ataem.org/at-special-projects-and-grants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_filler@ocali.org" TargetMode="External"/><Relationship Id="rId1" Type="http://schemas.openxmlformats.org/officeDocument/2006/relationships/hyperlink" Target="http://www.ohioemploymentfir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1DxIUsVugUNM0pG7JQzqAbHew==">AMUW2mXMgwoa5Y42j5sOZ5rUGhPyskFTww6JW+EoQJXioagk8VqzosyIgdaG7rUtP1JPGMwiqecno+Wt1RhbpSc+CUxhtzTmq9XEuPhCaEM3gHT0aOIbuyU=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Dobush</dc:creator>
  <cp:lastModifiedBy>Chris Filler</cp:lastModifiedBy>
  <cp:revision>4</cp:revision>
  <dcterms:created xsi:type="dcterms:W3CDTF">2021-03-16T10:34:00Z</dcterms:created>
  <dcterms:modified xsi:type="dcterms:W3CDTF">2021-03-24T11:54:00Z</dcterms:modified>
</cp:coreProperties>
</file>